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Staffetta 4x100 Small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80"/>
        <w:gridCol w:w="2985"/>
        <w:gridCol w:w="2295"/>
        <w:gridCol w:w="1725"/>
        <w:gridCol w:w="1455"/>
        <w:tblGridChange w:id="0">
          <w:tblGrid>
            <w:gridCol w:w="810"/>
            <w:gridCol w:w="780"/>
            <w:gridCol w:w="2985"/>
            <w:gridCol w:w="2295"/>
            <w:gridCol w:w="1725"/>
            <w:gridCol w:w="145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Ordine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Sesso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34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3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3.png"/>
          <a:graphic>
            <a:graphicData uri="http://schemas.openxmlformats.org/drawingml/2006/picture">
              <pic:pic>
                <pic:nvPicPr>
                  <pic:cNvPr descr="grafico nel piè di pagin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